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Глава 5.5 — Послесловие</w:t>
      </w:r>
    </w:p>
    <w:p>
      <w:r>
        <w:rPr>
          <w:i/>
          <w:sz w:val="18"/>
        </w:rPr>
        <w:t xml:space="preserve">https://lorachi.baconana.com/novel/693b2323a9288432f360ae00/chapter/5.5</w:t>
      </w:r>
    </w:p>
    <w:p>
      <w:r>
        <w:t xml:space="preserve">НЕ ВОЛНУЙТЕСЬ — в этой книге никто не умрет. В общем, привет. Мой редактор попросил меня: «Напиши что-нибудь в духе "ЮруЮри"», так что вот, пожалуйста. Оглядываясь назад, мне кажется, что в названии, на которое я ориентировался, была ошибка на одну букву... Больше писать нечего! «Я видел дзасики-вараси*! Прошел прямо мимо двери моей спальни посреди ночи! В красном кимоно и всё такое!» Нет, пап — это был я. Моему бедному отцу с его галлюцинациями, моей [удалено] матери и всем читателям, как бы эта книга к вам ни попала: большое спасибо. — Хитома Ирума (Прим. пер.: Дзасики-вараси — в японском фольклоре домовой дух, оберегающий дом и приносящий удачу; часто выглядит как ребенок).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